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AC07" w14:textId="6519367A" w:rsidR="00D55E3C" w:rsidRDefault="00F734AA" w:rsidP="00D55E3C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</w:rPr>
      </w:pPr>
      <w:r w:rsidRPr="00F734AA">
        <w:rPr>
          <w:rFonts w:ascii="Times New Roman" w:eastAsia="Calibri" w:hAnsi="Times New Roman" w:cs="Times New Roman"/>
          <w:b/>
        </w:rPr>
        <w:t xml:space="preserve">Załącznik Nr </w:t>
      </w:r>
      <w:r w:rsidR="007C42C9">
        <w:rPr>
          <w:rFonts w:ascii="Times New Roman" w:eastAsia="Calibri" w:hAnsi="Times New Roman" w:cs="Times New Roman"/>
          <w:b/>
        </w:rPr>
        <w:t>5</w:t>
      </w:r>
      <w:r w:rsidRPr="00F734AA">
        <w:rPr>
          <w:rFonts w:ascii="Times New Roman" w:eastAsia="Calibri" w:hAnsi="Times New Roman" w:cs="Times New Roman"/>
          <w:b/>
        </w:rPr>
        <w:t xml:space="preserve"> do zapytania ofertowego</w:t>
      </w:r>
      <w:r w:rsidRPr="00F734A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- </w:t>
      </w:r>
      <w:r w:rsidR="00D55E3C" w:rsidRPr="00D55E3C">
        <w:rPr>
          <w:rFonts w:ascii="Times New Roman" w:eastAsia="Calibri" w:hAnsi="Times New Roman" w:cs="Times New Roman"/>
          <w:b/>
        </w:rPr>
        <w:t xml:space="preserve">Wytyczne do przetargu </w:t>
      </w:r>
    </w:p>
    <w:p w14:paraId="4281511A" w14:textId="77777777" w:rsidR="00F734AA" w:rsidRPr="00D55E3C" w:rsidRDefault="00F734AA" w:rsidP="00D55E3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6E97AEC3" w14:textId="4FDD5428" w:rsidR="005A782C" w:rsidRPr="00D55E3C" w:rsidRDefault="00BE31BD" w:rsidP="00D55E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D55E3C">
        <w:rPr>
          <w:rFonts w:ascii="Times New Roman" w:hAnsi="Times New Roman" w:cs="Times New Roman"/>
          <w:b/>
        </w:rPr>
        <w:t>Wytyczne dotyczące parkietów.</w:t>
      </w:r>
    </w:p>
    <w:p w14:paraId="4C186680" w14:textId="77777777" w:rsidR="009D1374" w:rsidRPr="002C07C7" w:rsidRDefault="009D1374" w:rsidP="002C07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>Wszystkie pomieszczenia:</w:t>
      </w:r>
    </w:p>
    <w:p w14:paraId="5F21197C" w14:textId="77777777" w:rsidR="00BE31BD" w:rsidRPr="002C07C7" w:rsidRDefault="00BE31BD" w:rsidP="00186639">
      <w:pPr>
        <w:pStyle w:val="Akapitzlist"/>
        <w:numPr>
          <w:ilvl w:val="1"/>
          <w:numId w:val="1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 xml:space="preserve">Listwa przyścienna stylizowana o wysokości </w:t>
      </w:r>
      <w:r w:rsidR="0033183E">
        <w:rPr>
          <w:rFonts w:ascii="Times New Roman" w:hAnsi="Times New Roman" w:cs="Times New Roman"/>
        </w:rPr>
        <w:t>10</w:t>
      </w:r>
      <w:r w:rsidRPr="002C07C7">
        <w:rPr>
          <w:rFonts w:ascii="Times New Roman" w:hAnsi="Times New Roman" w:cs="Times New Roman"/>
        </w:rPr>
        <w:t xml:space="preserve"> cm, wykonana z materiału analogicznego do parkietu;</w:t>
      </w:r>
    </w:p>
    <w:p w14:paraId="13DB93D9" w14:textId="77777777" w:rsidR="00BE31BD" w:rsidRDefault="00BE31BD" w:rsidP="00186639">
      <w:pPr>
        <w:pStyle w:val="Akapitzlist"/>
        <w:numPr>
          <w:ilvl w:val="1"/>
          <w:numId w:val="1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>Po obwodzie pomieszczeń ułożon</w:t>
      </w:r>
      <w:r w:rsidR="000D2E42">
        <w:rPr>
          <w:rFonts w:ascii="Times New Roman" w:hAnsi="Times New Roman" w:cs="Times New Roman"/>
        </w:rPr>
        <w:t>y</w:t>
      </w:r>
      <w:r w:rsidRPr="002C07C7">
        <w:rPr>
          <w:rFonts w:ascii="Times New Roman" w:hAnsi="Times New Roman" w:cs="Times New Roman"/>
        </w:rPr>
        <w:t xml:space="preserve">  na podłodze </w:t>
      </w:r>
      <w:r w:rsidR="000D2E42">
        <w:rPr>
          <w:rFonts w:ascii="Times New Roman" w:hAnsi="Times New Roman" w:cs="Times New Roman"/>
        </w:rPr>
        <w:t>pas</w:t>
      </w:r>
      <w:r w:rsidRPr="002C07C7">
        <w:rPr>
          <w:rFonts w:ascii="Times New Roman" w:hAnsi="Times New Roman" w:cs="Times New Roman"/>
        </w:rPr>
        <w:t xml:space="preserve"> o szerokości </w:t>
      </w:r>
      <w:r w:rsidR="000D2E42">
        <w:rPr>
          <w:rFonts w:ascii="Times New Roman" w:hAnsi="Times New Roman" w:cs="Times New Roman"/>
        </w:rPr>
        <w:t>20</w:t>
      </w:r>
      <w:r w:rsidRPr="002C07C7">
        <w:rPr>
          <w:rFonts w:ascii="Times New Roman" w:hAnsi="Times New Roman" w:cs="Times New Roman"/>
        </w:rPr>
        <w:t xml:space="preserve"> cm wykonan</w:t>
      </w:r>
      <w:r w:rsidR="000D2E42">
        <w:rPr>
          <w:rFonts w:ascii="Times New Roman" w:hAnsi="Times New Roman" w:cs="Times New Roman"/>
        </w:rPr>
        <w:t>y</w:t>
      </w:r>
      <w:r w:rsidRPr="002C07C7">
        <w:rPr>
          <w:rFonts w:ascii="Times New Roman" w:hAnsi="Times New Roman" w:cs="Times New Roman"/>
        </w:rPr>
        <w:t xml:space="preserve"> z materiału analogicznego do parkietu</w:t>
      </w:r>
      <w:r w:rsidR="000D2E42">
        <w:rPr>
          <w:rFonts w:ascii="Times New Roman" w:hAnsi="Times New Roman" w:cs="Times New Roman"/>
        </w:rPr>
        <w:t xml:space="preserve">, pasy składają się z dwóch listw, każda o szerokości 10 cm i długości (w zależności od </w:t>
      </w:r>
      <w:r w:rsidR="00AC128D">
        <w:rPr>
          <w:rFonts w:ascii="Times New Roman" w:hAnsi="Times New Roman" w:cs="Times New Roman"/>
        </w:rPr>
        <w:t>pomieszczenia</w:t>
      </w:r>
      <w:r w:rsidR="000D2E42">
        <w:rPr>
          <w:rFonts w:ascii="Times New Roman" w:hAnsi="Times New Roman" w:cs="Times New Roman"/>
        </w:rPr>
        <w:t>) od 0,8 do 1,4 mb, łączone w formie cegiełki w proporcji 1/3</w:t>
      </w:r>
      <w:r w:rsidRPr="002C07C7">
        <w:rPr>
          <w:rFonts w:ascii="Times New Roman" w:hAnsi="Times New Roman" w:cs="Times New Roman"/>
        </w:rPr>
        <w:t>;</w:t>
      </w:r>
    </w:p>
    <w:p w14:paraId="69C3B197" w14:textId="77777777" w:rsidR="004A56FF" w:rsidRDefault="004A56FF" w:rsidP="00186639">
      <w:pPr>
        <w:pStyle w:val="Akapitzlist"/>
        <w:numPr>
          <w:ilvl w:val="1"/>
          <w:numId w:val="1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 pomieszczenia dzielone pasami na 4 pola</w:t>
      </w:r>
      <w:r w:rsidR="00FA7703">
        <w:rPr>
          <w:rFonts w:ascii="Times New Roman" w:hAnsi="Times New Roman" w:cs="Times New Roman"/>
        </w:rPr>
        <w:t xml:space="preserve"> lub </w:t>
      </w:r>
      <w:r w:rsidR="00AC128D">
        <w:rPr>
          <w:rFonts w:ascii="Times New Roman" w:hAnsi="Times New Roman" w:cs="Times New Roman"/>
        </w:rPr>
        <w:t>ewentualnie</w:t>
      </w:r>
      <w:r w:rsidR="00FA7703">
        <w:rPr>
          <w:rFonts w:ascii="Times New Roman" w:hAnsi="Times New Roman" w:cs="Times New Roman"/>
        </w:rPr>
        <w:t xml:space="preserve"> wydzielone pole na wzór „dawaniu”</w:t>
      </w:r>
      <w:r>
        <w:rPr>
          <w:rFonts w:ascii="Times New Roman" w:hAnsi="Times New Roman" w:cs="Times New Roman"/>
        </w:rPr>
        <w:t xml:space="preserve">. Pasy składają się z dwóch listw, każda o szerokości 10 cm i długości (w zależności od </w:t>
      </w:r>
      <w:r w:rsidR="000D2E4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ali) od 0,8 do 1,4 mb, łączone w formie cegiełki w proporcji 1/3 </w:t>
      </w:r>
      <w:r w:rsidR="00AC128D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. Listwy wykonane z materiału analogicznego do parkietu.</w:t>
      </w:r>
      <w:r w:rsidR="00FA7703">
        <w:rPr>
          <w:rFonts w:ascii="Times New Roman" w:hAnsi="Times New Roman" w:cs="Times New Roman"/>
        </w:rPr>
        <w:t xml:space="preserve"> Rysunki poglądowe - załącznik </w:t>
      </w:r>
    </w:p>
    <w:p w14:paraId="1380CBD2" w14:textId="77777777" w:rsidR="004A56FF" w:rsidRDefault="004A56FF" w:rsidP="00186639">
      <w:pPr>
        <w:pStyle w:val="Akapitzlist"/>
        <w:numPr>
          <w:ilvl w:val="1"/>
          <w:numId w:val="1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Pasy</w:t>
      </w:r>
      <w:r w:rsidR="00FA7703">
        <w:rPr>
          <w:rFonts w:ascii="Times New Roman" w:hAnsi="Times New Roman" w:cs="Times New Roman"/>
        </w:rPr>
        <w:t xml:space="preserve"> (wzór nr 3)</w:t>
      </w:r>
      <w:r>
        <w:rPr>
          <w:rFonts w:ascii="Times New Roman" w:hAnsi="Times New Roman" w:cs="Times New Roman"/>
        </w:rPr>
        <w:t xml:space="preserve"> łączą się centralnie pod żyrandolem. </w:t>
      </w:r>
    </w:p>
    <w:p w14:paraId="4F17E239" w14:textId="77777777" w:rsidR="004A56FF" w:rsidRPr="002C07C7" w:rsidRDefault="004A56FF" w:rsidP="00186639">
      <w:pPr>
        <w:pStyle w:val="Akapitzlist"/>
        <w:numPr>
          <w:ilvl w:val="1"/>
          <w:numId w:val="1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każdym połączeniu</w:t>
      </w:r>
      <w:r w:rsidR="00196752">
        <w:rPr>
          <w:rFonts w:ascii="Times New Roman" w:hAnsi="Times New Roman" w:cs="Times New Roman"/>
        </w:rPr>
        <w:t xml:space="preserve"> pasów, symetrycznie</w:t>
      </w:r>
      <w:r>
        <w:rPr>
          <w:rFonts w:ascii="Times New Roman" w:hAnsi="Times New Roman" w:cs="Times New Roman"/>
        </w:rPr>
        <w:t xml:space="preserve"> (dotyczy pomieszczeń </w:t>
      </w:r>
      <w:r w:rsidR="00196752">
        <w:rPr>
          <w:rFonts w:ascii="Times New Roman" w:hAnsi="Times New Roman" w:cs="Times New Roman"/>
        </w:rPr>
        <w:t xml:space="preserve">1.03, </w:t>
      </w:r>
      <w:r>
        <w:rPr>
          <w:rFonts w:ascii="Times New Roman" w:hAnsi="Times New Roman" w:cs="Times New Roman"/>
        </w:rPr>
        <w:t>1.04, 1.0</w:t>
      </w:r>
      <w:r w:rsidR="0019675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1.1</w:t>
      </w:r>
      <w:r w:rsidR="0019675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="00196752">
        <w:rPr>
          <w:rFonts w:ascii="Times New Roman" w:hAnsi="Times New Roman" w:cs="Times New Roman"/>
        </w:rPr>
        <w:t>zostaną wyfrezowan</w:t>
      </w:r>
      <w:r>
        <w:rPr>
          <w:rFonts w:ascii="Times New Roman" w:hAnsi="Times New Roman" w:cs="Times New Roman"/>
        </w:rPr>
        <w:t>e koła o średnicy 14-16 cm, które będ</w:t>
      </w:r>
      <w:r w:rsidR="0019675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„udekorowane” motywem, wykonanym </w:t>
      </w:r>
      <w:r w:rsidR="00196752">
        <w:rPr>
          <w:rFonts w:ascii="Times New Roman" w:hAnsi="Times New Roman" w:cs="Times New Roman"/>
        </w:rPr>
        <w:t xml:space="preserve">bezpośrednio </w:t>
      </w:r>
      <w:r>
        <w:rPr>
          <w:rFonts w:ascii="Times New Roman" w:hAnsi="Times New Roman" w:cs="Times New Roman"/>
        </w:rPr>
        <w:t xml:space="preserve">przez Inwestora (dekor nie jest przedmiotem przetargu). </w:t>
      </w:r>
    </w:p>
    <w:p w14:paraId="624E819E" w14:textId="77777777" w:rsidR="00BE31BD" w:rsidRPr="002C07C7" w:rsidRDefault="009D1374" w:rsidP="002C07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>Wzory parkietu</w:t>
      </w:r>
      <w:r w:rsidR="00BE31BD" w:rsidRPr="002C07C7">
        <w:rPr>
          <w:rFonts w:ascii="Times New Roman" w:hAnsi="Times New Roman" w:cs="Times New Roman"/>
        </w:rPr>
        <w:t xml:space="preserve">: </w:t>
      </w:r>
    </w:p>
    <w:p w14:paraId="78CF6D3A" w14:textId="77777777" w:rsidR="009D1374" w:rsidRPr="002C07C7" w:rsidRDefault="00BE31BD" w:rsidP="00186639">
      <w:pPr>
        <w:pStyle w:val="Akapitzlist"/>
        <w:numPr>
          <w:ilvl w:val="1"/>
          <w:numId w:val="1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>pomi</w:t>
      </w:r>
      <w:r w:rsidR="009D1374" w:rsidRPr="002C07C7">
        <w:rPr>
          <w:rFonts w:ascii="Times New Roman" w:hAnsi="Times New Roman" w:cs="Times New Roman"/>
        </w:rPr>
        <w:t>eszczenia 1.04 - jodła klasycz</w:t>
      </w:r>
      <w:r w:rsidR="00186639">
        <w:rPr>
          <w:rFonts w:ascii="Times New Roman" w:hAnsi="Times New Roman" w:cs="Times New Roman"/>
        </w:rPr>
        <w:t xml:space="preserve">na ukośna </w:t>
      </w:r>
      <w:r w:rsidR="009123ED">
        <w:rPr>
          <w:rFonts w:ascii="Times New Roman" w:hAnsi="Times New Roman" w:cs="Times New Roman"/>
        </w:rPr>
        <w:t>podwójna</w:t>
      </w:r>
      <w:r w:rsidR="009D1374" w:rsidRPr="002C07C7">
        <w:rPr>
          <w:rFonts w:ascii="Times New Roman" w:hAnsi="Times New Roman" w:cs="Times New Roman"/>
        </w:rPr>
        <w:t xml:space="preserve">, </w:t>
      </w:r>
    </w:p>
    <w:p w14:paraId="489E3A50" w14:textId="77777777" w:rsidR="00BE31BD" w:rsidRPr="002C07C7" w:rsidRDefault="00BE31BD" w:rsidP="00186639">
      <w:pPr>
        <w:pStyle w:val="Akapitzlist"/>
        <w:numPr>
          <w:ilvl w:val="1"/>
          <w:numId w:val="1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>1.0</w:t>
      </w:r>
      <w:r w:rsidR="009123ED">
        <w:rPr>
          <w:rFonts w:ascii="Times New Roman" w:hAnsi="Times New Roman" w:cs="Times New Roman"/>
        </w:rPr>
        <w:t>6</w:t>
      </w:r>
      <w:r w:rsidRPr="002C07C7">
        <w:rPr>
          <w:rFonts w:ascii="Times New Roman" w:hAnsi="Times New Roman" w:cs="Times New Roman"/>
        </w:rPr>
        <w:t xml:space="preserve"> - jodła klasyczna kośna potrójna</w:t>
      </w:r>
      <w:r w:rsidR="00186639">
        <w:rPr>
          <w:rFonts w:ascii="Times New Roman" w:hAnsi="Times New Roman" w:cs="Times New Roman"/>
        </w:rPr>
        <w:t>,</w:t>
      </w:r>
    </w:p>
    <w:p w14:paraId="792FECCB" w14:textId="77777777" w:rsidR="00BE31BD" w:rsidRPr="002C07C7" w:rsidRDefault="00BE31BD" w:rsidP="00186639">
      <w:pPr>
        <w:pStyle w:val="Akapitzlist"/>
        <w:numPr>
          <w:ilvl w:val="1"/>
          <w:numId w:val="1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>pomieszczenie 1.03 - kwadraty karo ukośnie</w:t>
      </w:r>
      <w:r w:rsidR="009D1374" w:rsidRPr="002C07C7">
        <w:rPr>
          <w:rFonts w:ascii="Times New Roman" w:hAnsi="Times New Roman" w:cs="Times New Roman"/>
        </w:rPr>
        <w:t xml:space="preserve">, </w:t>
      </w:r>
    </w:p>
    <w:p w14:paraId="3E9C30DE" w14:textId="77777777" w:rsidR="00BE31BD" w:rsidRPr="002C07C7" w:rsidRDefault="009123ED" w:rsidP="00186639">
      <w:pPr>
        <w:pStyle w:val="Akapitzlist"/>
        <w:numPr>
          <w:ilvl w:val="1"/>
          <w:numId w:val="1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pomieszczenie 1.14</w:t>
      </w:r>
      <w:r w:rsidR="00BE31BD" w:rsidRPr="002C07C7">
        <w:rPr>
          <w:rFonts w:ascii="Times New Roman" w:hAnsi="Times New Roman" w:cs="Times New Roman"/>
        </w:rPr>
        <w:t xml:space="preserve"> - pasy krakowskie dworskie</w:t>
      </w:r>
      <w:r w:rsidR="00186639">
        <w:rPr>
          <w:rFonts w:ascii="Times New Roman" w:hAnsi="Times New Roman" w:cs="Times New Roman"/>
        </w:rPr>
        <w:t>,</w:t>
      </w:r>
    </w:p>
    <w:p w14:paraId="090B77B7" w14:textId="77777777" w:rsidR="009D1374" w:rsidRPr="002C07C7" w:rsidRDefault="009123ED" w:rsidP="00186639">
      <w:pPr>
        <w:pStyle w:val="Akapitzlist"/>
        <w:numPr>
          <w:ilvl w:val="1"/>
          <w:numId w:val="1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pomieszczenie 1.05</w:t>
      </w:r>
      <w:r w:rsidR="00BE31BD" w:rsidRPr="002C07C7">
        <w:rPr>
          <w:rFonts w:ascii="Times New Roman" w:hAnsi="Times New Roman" w:cs="Times New Roman"/>
        </w:rPr>
        <w:t>: na środku rozeta o średnicy 1,8-2,0 m</w:t>
      </w:r>
      <w:r w:rsidR="009D1374" w:rsidRPr="002C07C7">
        <w:rPr>
          <w:rFonts w:ascii="Times New Roman" w:hAnsi="Times New Roman" w:cs="Times New Roman"/>
        </w:rPr>
        <w:t xml:space="preserve">, rozeta (wzór </w:t>
      </w:r>
      <w:r>
        <w:rPr>
          <w:rFonts w:ascii="Times New Roman" w:hAnsi="Times New Roman" w:cs="Times New Roman"/>
        </w:rPr>
        <w:t>na bazie rozety szkutniczej, w oparciu o</w:t>
      </w:r>
      <w:r w:rsidR="009D1374" w:rsidRPr="002C07C7">
        <w:rPr>
          <w:rFonts w:ascii="Times New Roman" w:hAnsi="Times New Roman" w:cs="Times New Roman"/>
        </w:rPr>
        <w:t xml:space="preserve"> zdjęcia</w:t>
      </w:r>
      <w:r>
        <w:rPr>
          <w:rFonts w:ascii="Times New Roman" w:hAnsi="Times New Roman" w:cs="Times New Roman"/>
        </w:rPr>
        <w:t xml:space="preserve"> - zał. nr </w:t>
      </w:r>
      <w:r w:rsidR="009C267F">
        <w:rPr>
          <w:rFonts w:ascii="Times New Roman" w:hAnsi="Times New Roman" w:cs="Times New Roman"/>
        </w:rPr>
        <w:t>8d</w:t>
      </w:r>
      <w:r w:rsidR="009D1374" w:rsidRPr="002C07C7">
        <w:rPr>
          <w:rFonts w:ascii="Times New Roman" w:hAnsi="Times New Roman" w:cs="Times New Roman"/>
        </w:rPr>
        <w:t>), ze wstawkami ciemnego drewna (inny gatunek względem parkietu). Od rozety odchodzą cztery pasy dzielące pomies</w:t>
      </w:r>
      <w:r w:rsidR="004A56FF">
        <w:rPr>
          <w:rFonts w:ascii="Times New Roman" w:hAnsi="Times New Roman" w:cs="Times New Roman"/>
        </w:rPr>
        <w:t xml:space="preserve">zczenie. Pasy z dłuższych, podwójnych </w:t>
      </w:r>
      <w:r w:rsidR="009D1374" w:rsidRPr="002C07C7">
        <w:rPr>
          <w:rFonts w:ascii="Times New Roman" w:hAnsi="Times New Roman" w:cs="Times New Roman"/>
        </w:rPr>
        <w:t xml:space="preserve">desek (szer. </w:t>
      </w:r>
      <w:r w:rsidR="004A56FF">
        <w:rPr>
          <w:rFonts w:ascii="Times New Roman" w:hAnsi="Times New Roman" w:cs="Times New Roman"/>
        </w:rPr>
        <w:t>10</w:t>
      </w:r>
      <w:r w:rsidR="009D1374" w:rsidRPr="002C07C7">
        <w:rPr>
          <w:rFonts w:ascii="Times New Roman" w:hAnsi="Times New Roman" w:cs="Times New Roman"/>
        </w:rPr>
        <w:t xml:space="preserve"> cm</w:t>
      </w:r>
      <w:r w:rsidR="004A56FF">
        <w:rPr>
          <w:rFonts w:ascii="Times New Roman" w:hAnsi="Times New Roman" w:cs="Times New Roman"/>
        </w:rPr>
        <w:t xml:space="preserve"> każda</w:t>
      </w:r>
      <w:r w:rsidR="009D1374" w:rsidRPr="002C07C7">
        <w:rPr>
          <w:rFonts w:ascii="Times New Roman" w:hAnsi="Times New Roman" w:cs="Times New Roman"/>
        </w:rPr>
        <w:t xml:space="preserve">), pomiędzy pasami </w:t>
      </w:r>
      <w:r w:rsidR="004A56FF">
        <w:rPr>
          <w:rFonts w:ascii="Times New Roman" w:hAnsi="Times New Roman" w:cs="Times New Roman"/>
        </w:rPr>
        <w:t xml:space="preserve">parkiet ułożony </w:t>
      </w:r>
      <w:r w:rsidR="000D2E42">
        <w:rPr>
          <w:rFonts w:ascii="Times New Roman" w:hAnsi="Times New Roman" w:cs="Times New Roman"/>
        </w:rPr>
        <w:t>w formie cegiełki skośnej).</w:t>
      </w:r>
      <w:r w:rsidR="009D1374" w:rsidRPr="002C07C7">
        <w:rPr>
          <w:rFonts w:ascii="Times New Roman" w:hAnsi="Times New Roman" w:cs="Times New Roman"/>
        </w:rPr>
        <w:t xml:space="preserve"> </w:t>
      </w:r>
    </w:p>
    <w:p w14:paraId="17FC4A66" w14:textId="77777777" w:rsidR="00BE31BD" w:rsidRPr="002C07C7" w:rsidRDefault="009D1374" w:rsidP="002C07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 xml:space="preserve">Do zadań wykonawcy, przed przystąpieniem do prac,  jest przedstawienie rysunków wzorów parkietów ww. pomieszczeniach w celu ich akceptacji  przez Inwestora i Konserwatora.  </w:t>
      </w:r>
      <w:r w:rsidR="009C267F">
        <w:rPr>
          <w:rFonts w:ascii="Times New Roman" w:hAnsi="Times New Roman" w:cs="Times New Roman"/>
        </w:rPr>
        <w:t xml:space="preserve">Akceptacji wymagać będzie przedstawienie kolorystyki parkietów jaka wiązać się będzie z wykonaniem połączeń i lakierowania. </w:t>
      </w:r>
    </w:p>
    <w:p w14:paraId="44BEF742" w14:textId="77777777" w:rsidR="00FB59C5" w:rsidRPr="002C07C7" w:rsidRDefault="00FB59C5" w:rsidP="002C07C7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14:paraId="6D206E66" w14:textId="77777777" w:rsidR="00FB59C5" w:rsidRPr="002C07C7" w:rsidRDefault="00FB59C5" w:rsidP="002C07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C07C7">
        <w:rPr>
          <w:rFonts w:ascii="Times New Roman" w:hAnsi="Times New Roman" w:cs="Times New Roman"/>
          <w:b/>
        </w:rPr>
        <w:t>Wytyczne dotyczące płyt granitowych - wnętrza.</w:t>
      </w:r>
    </w:p>
    <w:p w14:paraId="10382D94" w14:textId="77777777" w:rsidR="002C07C7" w:rsidRDefault="002C07C7" w:rsidP="002C07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>Wszystkie płyty granitowe wykonane z tego samego materiału,</w:t>
      </w:r>
      <w:r w:rsidR="00761BA7">
        <w:rPr>
          <w:rFonts w:ascii="Times New Roman" w:hAnsi="Times New Roman" w:cs="Times New Roman"/>
        </w:rPr>
        <w:t xml:space="preserve"> o kolorystyczne szaro-beżowej. </w:t>
      </w:r>
      <w:r w:rsidRPr="002C07C7">
        <w:rPr>
          <w:rFonts w:ascii="Times New Roman" w:hAnsi="Times New Roman" w:cs="Times New Roman"/>
        </w:rPr>
        <w:t xml:space="preserve">Wykonawca przedstawi  4-6 wzorów </w:t>
      </w:r>
      <w:r w:rsidR="00761BA7">
        <w:rPr>
          <w:rFonts w:ascii="Times New Roman" w:hAnsi="Times New Roman" w:cs="Times New Roman"/>
        </w:rPr>
        <w:t>ubarwienia</w:t>
      </w:r>
      <w:r w:rsidRPr="002C07C7">
        <w:rPr>
          <w:rFonts w:ascii="Times New Roman" w:hAnsi="Times New Roman" w:cs="Times New Roman"/>
        </w:rPr>
        <w:t xml:space="preserve"> płyt w celu akceptacji  kolorystyki p</w:t>
      </w:r>
      <w:r w:rsidR="009C267F">
        <w:rPr>
          <w:rFonts w:ascii="Times New Roman" w:hAnsi="Times New Roman" w:cs="Times New Roman"/>
        </w:rPr>
        <w:t>rzez Inwestora i Konserwatora. Kolorystyka posadzek nawiązuje do gatunku typu: „Amarillo”</w:t>
      </w:r>
    </w:p>
    <w:p w14:paraId="5639373E" w14:textId="77777777" w:rsidR="0033183E" w:rsidRPr="002C07C7" w:rsidRDefault="0033183E" w:rsidP="002C07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Cokolik o wysokości 10 cm.</w:t>
      </w:r>
    </w:p>
    <w:p w14:paraId="6C09335E" w14:textId="77777777" w:rsidR="002C07C7" w:rsidRPr="002C07C7" w:rsidRDefault="00FB59C5" w:rsidP="002C07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 xml:space="preserve">Płyty granitowe </w:t>
      </w:r>
    </w:p>
    <w:p w14:paraId="380481EE" w14:textId="77777777" w:rsidR="00FB59C5" w:rsidRPr="002C07C7" w:rsidRDefault="00FB59C5" w:rsidP="00186639">
      <w:pPr>
        <w:pStyle w:val="Akapitzlist"/>
        <w:numPr>
          <w:ilvl w:val="1"/>
          <w:numId w:val="4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 xml:space="preserve">na zewnątrz - wykończenie </w:t>
      </w:r>
      <w:r w:rsidR="0059571E" w:rsidRPr="002C07C7">
        <w:rPr>
          <w:rFonts w:ascii="Times New Roman" w:hAnsi="Times New Roman" w:cs="Times New Roman"/>
        </w:rPr>
        <w:t xml:space="preserve">antypoślizgowe (płyty młotkowane, piaskowane lub </w:t>
      </w:r>
      <w:r w:rsidR="00761BA7" w:rsidRPr="002C07C7">
        <w:rPr>
          <w:rFonts w:ascii="Times New Roman" w:hAnsi="Times New Roman" w:cs="Times New Roman"/>
        </w:rPr>
        <w:t>promie</w:t>
      </w:r>
      <w:r w:rsidR="00761BA7">
        <w:rPr>
          <w:rFonts w:ascii="Times New Roman" w:hAnsi="Times New Roman" w:cs="Times New Roman"/>
        </w:rPr>
        <w:t>niowane</w:t>
      </w:r>
      <w:r w:rsidR="0059571E" w:rsidRPr="002C07C7">
        <w:rPr>
          <w:rFonts w:ascii="Times New Roman" w:hAnsi="Times New Roman" w:cs="Times New Roman"/>
        </w:rPr>
        <w:t>)</w:t>
      </w:r>
    </w:p>
    <w:p w14:paraId="1FF946C7" w14:textId="77777777" w:rsidR="0059571E" w:rsidRPr="002C07C7" w:rsidRDefault="0059571E" w:rsidP="00186639">
      <w:pPr>
        <w:pStyle w:val="Akapitzlist"/>
        <w:numPr>
          <w:ilvl w:val="1"/>
          <w:numId w:val="4"/>
        </w:numPr>
        <w:spacing w:after="0" w:line="240" w:lineRule="auto"/>
        <w:ind w:left="454" w:firstLine="0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>do wewnątrz - płyty szlifowane,</w:t>
      </w:r>
    </w:p>
    <w:p w14:paraId="391D066D" w14:textId="77777777" w:rsidR="00FB59C5" w:rsidRDefault="002C07C7" w:rsidP="002C07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07C7">
        <w:rPr>
          <w:rFonts w:ascii="Times New Roman" w:hAnsi="Times New Roman" w:cs="Times New Roman"/>
        </w:rPr>
        <w:t xml:space="preserve">Po obwodzie pomieszczeń, werand, stopnicy </w:t>
      </w:r>
      <w:r w:rsidR="00FB59C5" w:rsidRPr="002C07C7">
        <w:rPr>
          <w:rFonts w:ascii="Times New Roman" w:hAnsi="Times New Roman" w:cs="Times New Roman"/>
        </w:rPr>
        <w:t>ułożona  na p</w:t>
      </w:r>
      <w:r w:rsidR="00761BA7">
        <w:rPr>
          <w:rFonts w:ascii="Times New Roman" w:hAnsi="Times New Roman" w:cs="Times New Roman"/>
        </w:rPr>
        <w:t>osadzce</w:t>
      </w:r>
      <w:r w:rsidR="00FB59C5" w:rsidRPr="002C07C7">
        <w:rPr>
          <w:rFonts w:ascii="Times New Roman" w:hAnsi="Times New Roman" w:cs="Times New Roman"/>
        </w:rPr>
        <w:t xml:space="preserve"> </w:t>
      </w:r>
      <w:r w:rsidRPr="002C07C7">
        <w:rPr>
          <w:rFonts w:ascii="Times New Roman" w:hAnsi="Times New Roman" w:cs="Times New Roman"/>
        </w:rPr>
        <w:t>pas z płyt</w:t>
      </w:r>
      <w:r w:rsidR="00761BA7">
        <w:rPr>
          <w:rFonts w:ascii="Times New Roman" w:hAnsi="Times New Roman" w:cs="Times New Roman"/>
        </w:rPr>
        <w:t>ek, pomiędzy pasem obwodowym płytki  granitowe</w:t>
      </w:r>
      <w:r w:rsidR="0059571E" w:rsidRPr="002C07C7">
        <w:rPr>
          <w:rFonts w:ascii="Times New Roman" w:hAnsi="Times New Roman" w:cs="Times New Roman"/>
        </w:rPr>
        <w:t xml:space="preserve"> </w:t>
      </w:r>
      <w:r w:rsidRPr="002C07C7">
        <w:rPr>
          <w:rFonts w:ascii="Times New Roman" w:hAnsi="Times New Roman" w:cs="Times New Roman"/>
        </w:rPr>
        <w:t xml:space="preserve">są </w:t>
      </w:r>
      <w:r w:rsidR="0059571E" w:rsidRPr="002C07C7">
        <w:rPr>
          <w:rFonts w:ascii="Times New Roman" w:hAnsi="Times New Roman" w:cs="Times New Roman"/>
        </w:rPr>
        <w:t>układane wzorem „cegiełka ukośna</w:t>
      </w:r>
      <w:r w:rsidR="0033183E">
        <w:rPr>
          <w:rFonts w:ascii="Times New Roman" w:hAnsi="Times New Roman" w:cs="Times New Roman"/>
        </w:rPr>
        <w:t xml:space="preserve"> 1/3</w:t>
      </w:r>
      <w:r w:rsidR="0059571E" w:rsidRPr="002C07C7">
        <w:rPr>
          <w:rFonts w:ascii="Times New Roman" w:hAnsi="Times New Roman" w:cs="Times New Roman"/>
        </w:rPr>
        <w:t>”</w:t>
      </w:r>
      <w:r w:rsidR="00761BA7">
        <w:rPr>
          <w:rFonts w:ascii="Times New Roman" w:hAnsi="Times New Roman" w:cs="Times New Roman"/>
        </w:rPr>
        <w:t>.</w:t>
      </w:r>
    </w:p>
    <w:p w14:paraId="298C5E0A" w14:textId="77777777" w:rsidR="00761BA7" w:rsidRDefault="00761BA7" w:rsidP="002C07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9C267F">
        <w:rPr>
          <w:rFonts w:ascii="Times New Roman" w:hAnsi="Times New Roman" w:cs="Times New Roman"/>
        </w:rPr>
        <w:t>pięciu</w:t>
      </w:r>
      <w:r>
        <w:rPr>
          <w:rFonts w:ascii="Times New Roman" w:hAnsi="Times New Roman" w:cs="Times New Roman"/>
        </w:rPr>
        <w:t xml:space="preserve"> wskazanych miejscach na posadzce korytarzy Wykonawca wykona gr</w:t>
      </w:r>
      <w:r w:rsidR="0018663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wer 5 herbów rodowych byłych właścicieli dworu Kotowa Wola. Wzory herbów </w:t>
      </w:r>
      <w:r w:rsidR="00186639">
        <w:rPr>
          <w:rFonts w:ascii="Times New Roman" w:hAnsi="Times New Roman" w:cs="Times New Roman"/>
        </w:rPr>
        <w:t>zostaną</w:t>
      </w:r>
      <w:r>
        <w:rPr>
          <w:rFonts w:ascii="Times New Roman" w:hAnsi="Times New Roman" w:cs="Times New Roman"/>
        </w:rPr>
        <w:t xml:space="preserve"> </w:t>
      </w:r>
      <w:r w:rsidR="00186639">
        <w:rPr>
          <w:rFonts w:ascii="Times New Roman" w:hAnsi="Times New Roman" w:cs="Times New Roman"/>
        </w:rPr>
        <w:t>przekazane</w:t>
      </w:r>
      <w:r>
        <w:rPr>
          <w:rFonts w:ascii="Times New Roman" w:hAnsi="Times New Roman" w:cs="Times New Roman"/>
        </w:rPr>
        <w:t xml:space="preserve"> przez Inwestora.</w:t>
      </w:r>
    </w:p>
    <w:p w14:paraId="09006254" w14:textId="77777777" w:rsidR="002C07C7" w:rsidRPr="002C07C7" w:rsidRDefault="002C07C7" w:rsidP="002C07C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6EC8E8EF" w14:textId="77777777" w:rsidR="002C07C7" w:rsidRPr="00761BA7" w:rsidRDefault="002C07C7" w:rsidP="00761BA7">
      <w:pPr>
        <w:pStyle w:val="Akapitzlist"/>
        <w:spacing w:after="0" w:line="240" w:lineRule="auto"/>
        <w:ind w:left="2160"/>
        <w:rPr>
          <w:rFonts w:ascii="Times New Roman" w:hAnsi="Times New Roman" w:cs="Times New Roman"/>
        </w:rPr>
      </w:pPr>
    </w:p>
    <w:sectPr w:rsidR="002C07C7" w:rsidRPr="0076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8D9"/>
    <w:multiLevelType w:val="hybridMultilevel"/>
    <w:tmpl w:val="453A1B4C"/>
    <w:lvl w:ilvl="0" w:tplc="E04A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5AE3"/>
    <w:multiLevelType w:val="hybridMultilevel"/>
    <w:tmpl w:val="E77ACB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33E4084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597"/>
    <w:multiLevelType w:val="hybridMultilevel"/>
    <w:tmpl w:val="2AD0CE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C4752"/>
    <w:multiLevelType w:val="hybridMultilevel"/>
    <w:tmpl w:val="E200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E663B"/>
    <w:multiLevelType w:val="hybridMultilevel"/>
    <w:tmpl w:val="7806EB58"/>
    <w:lvl w:ilvl="0" w:tplc="6E681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33028"/>
    <w:multiLevelType w:val="hybridMultilevel"/>
    <w:tmpl w:val="DAB4A4A0"/>
    <w:lvl w:ilvl="0" w:tplc="93FE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5333">
    <w:abstractNumId w:val="3"/>
  </w:num>
  <w:num w:numId="2" w16cid:durableId="1222908456">
    <w:abstractNumId w:val="1"/>
  </w:num>
  <w:num w:numId="3" w16cid:durableId="1947880697">
    <w:abstractNumId w:val="5"/>
  </w:num>
  <w:num w:numId="4" w16cid:durableId="271522787">
    <w:abstractNumId w:val="0"/>
  </w:num>
  <w:num w:numId="5" w16cid:durableId="1775861524">
    <w:abstractNumId w:val="4"/>
  </w:num>
  <w:num w:numId="6" w16cid:durableId="1518157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B9F"/>
    <w:rsid w:val="000D2E42"/>
    <w:rsid w:val="00186639"/>
    <w:rsid w:val="00196752"/>
    <w:rsid w:val="002C07C7"/>
    <w:rsid w:val="0033183E"/>
    <w:rsid w:val="004A56FF"/>
    <w:rsid w:val="0059571E"/>
    <w:rsid w:val="005A782C"/>
    <w:rsid w:val="00601B9F"/>
    <w:rsid w:val="00761BA7"/>
    <w:rsid w:val="00784376"/>
    <w:rsid w:val="0079712B"/>
    <w:rsid w:val="007C42C9"/>
    <w:rsid w:val="009123ED"/>
    <w:rsid w:val="009C267F"/>
    <w:rsid w:val="009D1374"/>
    <w:rsid w:val="00A84E0B"/>
    <w:rsid w:val="00AC128D"/>
    <w:rsid w:val="00BE31BD"/>
    <w:rsid w:val="00CC58F0"/>
    <w:rsid w:val="00D55E3C"/>
    <w:rsid w:val="00F734AA"/>
    <w:rsid w:val="00FA7703"/>
    <w:rsid w:val="00F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CCF2"/>
  <w15:docId w15:val="{2761A42C-0FE0-45A7-A92E-B7DD0574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stachbas 1</dc:creator>
  <cp:keywords/>
  <dc:description/>
  <cp:lastModifiedBy>Urząd Gminy</cp:lastModifiedBy>
  <cp:revision>18</cp:revision>
  <dcterms:created xsi:type="dcterms:W3CDTF">2024-03-10T09:26:00Z</dcterms:created>
  <dcterms:modified xsi:type="dcterms:W3CDTF">2024-04-04T05:51:00Z</dcterms:modified>
</cp:coreProperties>
</file>